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2.1 - fac-simile Piano Finanziario 1° Annualità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PIANO FINANZIARIO DEL PROGETTO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1° ANNUALITA’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 campi compilati sono a mero titolo di esempio.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(SEGRETARIATO SOCIALE)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95"/>
        <w:gridCol w:w="3600"/>
        <w:tblGridChange w:id="0">
          <w:tblGrid>
            <w:gridCol w:w="619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(ATTIVITA’ SPECIALISTICA PER BENEFICIARI)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10"/>
        <w:gridCol w:w="3585"/>
        <w:tblGridChange w:id="0">
          <w:tblGrid>
            <w:gridCol w:w="6210"/>
            <w:gridCol w:w="358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specialistiche.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ATTIVITA’ PER BENEFICIARI  E ALTRE SPESE  STRUMENTALI AL PROGETTO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</w:t>
      </w:r>
      <w:r w:rsidDel="00000000" w:rsidR="00000000" w:rsidRPr="00000000">
        <w:rPr>
          <w:i w:val="1"/>
          <w:sz w:val="23"/>
          <w:szCs w:val="23"/>
          <w:rtl w:val="0"/>
        </w:rPr>
        <w:t xml:space="preserve">tecnico, le spese generali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85"/>
        <w:gridCol w:w="3420"/>
        <w:tblGridChange w:id="0">
          <w:tblGrid>
            <w:gridCol w:w="6285"/>
            <w:gridCol w:w="34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6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bookmarkStart w:colFirst="0" w:colLast="0" w:name="_lv4bpcche3ov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TRASFERIMENTI AI BENEFICIARI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15"/>
        <w:gridCol w:w="3405"/>
        <w:tblGridChange w:id="0">
          <w:tblGrid>
            <w:gridCol w:w="6315"/>
            <w:gridCol w:w="34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5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RIMBORSI  SPES</w:t>
      </w:r>
      <w:r w:rsidDel="00000000" w:rsidR="00000000" w:rsidRPr="00000000">
        <w:rPr>
          <w:b w:val="1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90"/>
        <w:tblGridChange w:id="0">
          <w:tblGrid>
            <w:gridCol w:w="6345"/>
            <w:gridCol w:w="33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SPESE GENERALI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(personale amm.vo, materiale d’ufficio, strumenti, attrezzature, comunicazione, etc.) *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45"/>
        <w:tblGridChange w:id="0">
          <w:tblGrid>
            <w:gridCol w:w="6345"/>
            <w:gridCol w:w="33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SP</w:t>
      </w:r>
      <w:r w:rsidDel="00000000" w:rsidR="00000000" w:rsidRPr="00000000">
        <w:rPr>
          <w:b w:val="1"/>
          <w:sz w:val="22"/>
          <w:szCs w:val="22"/>
          <w:rtl w:val="0"/>
        </w:rPr>
        <w:t xml:space="preserve">ESE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AMMORTAMENTO E NOLEGGIO BENI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lineRule="auto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SPESE DI INVESTIMENTO (ARREDI)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keepNext w:val="1"/>
              <w:numPr>
                <w:ilvl w:val="1"/>
                <w:numId w:val="1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3"/>
              </w:numPr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-13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