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3.1 - 1° ANNUALITA’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DAL/DAI SOGGETTO/I CONCORRENTE/I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1° ANNUALITA’</w:t>
      </w: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8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numPr>
                <w:ilvl w:val="6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numPr>
                <w:ilvl w:val="5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comunicazione, e</w:t>
      </w:r>
      <w:r w:rsidDel="00000000" w:rsidR="00000000" w:rsidRPr="00000000">
        <w:rPr>
          <w:b w:val="1"/>
          <w:highlight w:val="white"/>
          <w:rtl w:val="0"/>
        </w:rPr>
        <w:t xml:space="preserve">tc.) </w:t>
      </w:r>
      <w:r w:rsidDel="00000000" w:rsidR="00000000" w:rsidRPr="00000000">
        <w:rPr>
          <w:b w:val="1"/>
          <w:highlight w:val="yellow"/>
          <w:rtl w:val="0"/>
        </w:rPr>
        <w:t xml:space="preserve">* </w:t>
      </w:r>
      <w:r w:rsidDel="00000000" w:rsidR="00000000" w:rsidRPr="00000000">
        <w:rPr>
          <w:b w:val="1"/>
          <w:highlight w:val="white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keepNext w:val="1"/>
              <w:numPr>
                <w:ilvl w:val="1"/>
                <w:numId w:val="2"/>
              </w:numPr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CB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CC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color w:val="00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* i costi indiretti relativi al progetto sono da valorizzare </w:t>
      </w:r>
      <w:r w:rsidDel="00000000" w:rsidR="00000000" w:rsidRPr="00000000">
        <w:rPr>
          <w:b w:val="1"/>
          <w:i w:val="1"/>
          <w:color w:val="ff0000"/>
          <w:highlight w:val="yellow"/>
          <w:rtl w:val="0"/>
        </w:rPr>
        <w:t xml:space="preserve">preferibilmente </w:t>
      </w:r>
      <w:r w:rsidDel="00000000" w:rsidR="00000000" w:rsidRPr="00000000">
        <w:rPr>
          <w:b w:val="1"/>
          <w:i w:val="1"/>
          <w:highlight w:val="yellow"/>
          <w:rtl w:val="0"/>
        </w:rPr>
        <w:t xml:space="preserve">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