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3.1 - 2° ANNUALITA’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0B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0C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DAL/DAI SOGGETTO/I CONCORRENTE/I </w:t>
      </w:r>
    </w:p>
    <w:p w:rsidR="00000000" w:rsidDel="00000000" w:rsidP="00000000" w:rsidRDefault="00000000" w:rsidRPr="00000000" w14:paraId="00000012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2° ANNUALITA’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9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numPr>
                <w:ilvl w:val="6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rPr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Materiali per attività….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numPr>
                <w:ilvl w:val="5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comunicazione, etc.) </w:t>
      </w:r>
      <w:r w:rsidDel="00000000" w:rsidR="00000000" w:rsidRPr="00000000">
        <w:rPr>
          <w:b w:val="1"/>
          <w:highlight w:val="yellow"/>
          <w:rtl w:val="0"/>
        </w:rPr>
        <w:t xml:space="preserve">* </w:t>
      </w:r>
      <w:r w:rsidDel="00000000" w:rsidR="00000000" w:rsidRPr="00000000">
        <w:rPr>
          <w:b w:val="1"/>
          <w:rtl w:val="0"/>
        </w:rPr>
        <w:t xml:space="preserve">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5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B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C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0">
            <w:pPr>
              <w:keepNext w:val="1"/>
              <w:numPr>
                <w:ilvl w:val="1"/>
                <w:numId w:val="3"/>
              </w:numPr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D1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D5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D6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* i costi indiretti relativi al progetto sono da valorizzare </w:t>
      </w:r>
      <w:r w:rsidDel="00000000" w:rsidR="00000000" w:rsidRPr="00000000">
        <w:rPr>
          <w:b w:val="1"/>
          <w:i w:val="1"/>
          <w:color w:val="ff0000"/>
          <w:highlight w:val="yellow"/>
          <w:rtl w:val="0"/>
        </w:rPr>
        <w:t xml:space="preserve">preferibilmente </w:t>
      </w:r>
      <w:r w:rsidDel="00000000" w:rsidR="00000000" w:rsidRPr="00000000">
        <w:rPr>
          <w:b w:val="1"/>
          <w:i w:val="1"/>
          <w:highlight w:val="yellow"/>
          <w:rtl w:val="0"/>
        </w:rPr>
        <w:t xml:space="preserve">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